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96" w:rsidRDefault="00AE6A9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E6A96" w:rsidRDefault="00AE6A96">
      <w:pPr>
        <w:pStyle w:val="ConsPlusNormal"/>
        <w:jc w:val="both"/>
        <w:outlineLvl w:val="0"/>
      </w:pPr>
    </w:p>
    <w:p w:rsidR="00AE6A96" w:rsidRDefault="00AE6A96">
      <w:pPr>
        <w:pStyle w:val="ConsPlusTitle"/>
        <w:jc w:val="center"/>
      </w:pPr>
      <w:r>
        <w:t>МИНИСТЕРСТВО ФИНАНСОВ РОССИЙСКОЙ ФЕДЕРАЦИИ</w:t>
      </w:r>
    </w:p>
    <w:p w:rsidR="00AE6A96" w:rsidRDefault="00AE6A96">
      <w:pPr>
        <w:pStyle w:val="ConsPlusTitle"/>
        <w:jc w:val="center"/>
      </w:pPr>
    </w:p>
    <w:p w:rsidR="00AE6A96" w:rsidRDefault="00AE6A96">
      <w:pPr>
        <w:pStyle w:val="ConsPlusTitle"/>
        <w:jc w:val="center"/>
      </w:pPr>
      <w:r>
        <w:t>ФЕДЕРАЛЬНОЕ КАЗНАЧЕЙСТВО</w:t>
      </w:r>
    </w:p>
    <w:p w:rsidR="00AE6A96" w:rsidRDefault="00AE6A96">
      <w:pPr>
        <w:pStyle w:val="ConsPlusTitle"/>
        <w:jc w:val="center"/>
      </w:pPr>
    </w:p>
    <w:p w:rsidR="00AE6A96" w:rsidRDefault="00AE6A96">
      <w:pPr>
        <w:pStyle w:val="ConsPlusTitle"/>
        <w:jc w:val="center"/>
      </w:pPr>
      <w:r>
        <w:t>ПИСЬМО</w:t>
      </w:r>
    </w:p>
    <w:p w:rsidR="00AE6A96" w:rsidRDefault="00AE6A96">
      <w:pPr>
        <w:pStyle w:val="ConsPlusTitle"/>
        <w:jc w:val="center"/>
      </w:pPr>
      <w:r>
        <w:t>от 2 октября 2024 г. N 20-03-10/28528</w:t>
      </w:r>
    </w:p>
    <w:p w:rsidR="00AE6A96" w:rsidRDefault="00AE6A96">
      <w:pPr>
        <w:pStyle w:val="ConsPlusTitle"/>
        <w:jc w:val="center"/>
      </w:pPr>
    </w:p>
    <w:p w:rsidR="00AE6A96" w:rsidRDefault="00AE6A96">
      <w:pPr>
        <w:pStyle w:val="ConsPlusTitle"/>
        <w:jc w:val="center"/>
      </w:pPr>
      <w:r>
        <w:t>О НАПРАВЛЕНИИ ИНФОРМАЦИИ</w:t>
      </w:r>
    </w:p>
    <w:p w:rsidR="00AE6A96" w:rsidRDefault="00AE6A96">
      <w:pPr>
        <w:pStyle w:val="ConsPlusNormal"/>
        <w:ind w:firstLine="540"/>
        <w:jc w:val="both"/>
      </w:pPr>
    </w:p>
    <w:p w:rsidR="00AE6A96" w:rsidRDefault="00AE6A96">
      <w:pPr>
        <w:pStyle w:val="ConsPlusNormal"/>
        <w:ind w:firstLine="540"/>
        <w:jc w:val="both"/>
      </w:pPr>
      <w:r>
        <w:t>Федеральное казначейство рассмотрело запрос (далее - Запрос) относительно оценки правомерности действий бюджетного учреждения при снижении начальной (максимальной) цены контракта (далее - НМЦК) до объема прав в денежном выражении.</w:t>
      </w:r>
    </w:p>
    <w:p w:rsidR="00AE6A96" w:rsidRDefault="00AE6A96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6">
        <w:r>
          <w:rPr>
            <w:color w:val="0000FF"/>
          </w:rPr>
          <w:t>Положению</w:t>
        </w:r>
      </w:hyperlink>
      <w:r>
        <w:t xml:space="preserve"> о Федеральном казначействе, утвержденному постановлением Правительства Российской Федерации от 1 декабря 2004 г. N 703, Федеральное казначейство осуществляет полномочия по контролю и надзору в финансово-бюджетной сфере, в том числе по контролю в сфере закупок товаров, работ, услуг для обеспечения государственных и муниципальных нужд, предусмотренному </w:t>
      </w:r>
      <w:hyperlink r:id="rId7">
        <w:r>
          <w:rPr>
            <w:color w:val="0000FF"/>
          </w:rPr>
          <w:t>частью 8 статьи 99</w:t>
        </w:r>
      </w:hyperlink>
      <w:r>
        <w:t xml:space="preserve"> Федерального закона от 5 апреля 2013 г. N 44-ФЗ "О</w:t>
      </w:r>
      <w:proofErr w:type="gramEnd"/>
      <w:r>
        <w:t xml:space="preserve"> контрактной системе в сфере закупок товаров, работ, услуг для обеспечения государственных и муниципальных нужд" (далее - Закон о контрактной системе). </w:t>
      </w:r>
      <w:proofErr w:type="gramStart"/>
      <w:r>
        <w:t xml:space="preserve">При этом в силу федерального </w:t>
      </w:r>
      <w:hyperlink r:id="rId8">
        <w:r>
          <w:rPr>
            <w:color w:val="0000FF"/>
          </w:rPr>
          <w:t>стандарта</w:t>
        </w:r>
      </w:hyperlink>
      <w:r>
        <w:t xml:space="preserve">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 августа 2020 г. N 1235, оценка правомерности действий заказчиков в рамках полномочий по контролю, предусмотренных </w:t>
      </w:r>
      <w:hyperlink r:id="rId9">
        <w:r>
          <w:rPr>
            <w:color w:val="0000FF"/>
          </w:rPr>
          <w:t>статьей 269.2</w:t>
        </w:r>
      </w:hyperlink>
      <w:r>
        <w:t xml:space="preserve"> Бюджетного кодекса Российской Федерации, осуществляется исключительно посредством проведения проверок, ревизий, обследований, в каждом конкретном случае и</w:t>
      </w:r>
      <w:proofErr w:type="gramEnd"/>
      <w:r>
        <w:t xml:space="preserve"> с учетом всех обстоятельств дела.</w:t>
      </w:r>
    </w:p>
    <w:p w:rsidR="00AE6A96" w:rsidRDefault="00AE6A96">
      <w:pPr>
        <w:pStyle w:val="ConsPlusNormal"/>
        <w:spacing w:before="220"/>
        <w:ind w:firstLine="540"/>
        <w:jc w:val="both"/>
      </w:pPr>
      <w:r>
        <w:t>Вместе с тем Федеральное казначейство считает возможным высказать свое мнение относительно поставленного в Запросе вопроса.</w:t>
      </w:r>
    </w:p>
    <w:p w:rsidR="00AE6A96" w:rsidRDefault="00AE6A96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частью 1 статьи 72</w:t>
        </w:r>
      </w:hyperlink>
      <w:r>
        <w:t xml:space="preserve"> Бюджетного кодекса Российской Федерации (далее - БК РФ)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</w:t>
      </w:r>
      <w:hyperlink r:id="rId11">
        <w:r>
          <w:rPr>
            <w:color w:val="0000FF"/>
          </w:rPr>
          <w:t>БК</w:t>
        </w:r>
      </w:hyperlink>
      <w:r>
        <w:t xml:space="preserve"> РФ.</w:t>
      </w:r>
      <w:proofErr w:type="gramEnd"/>
    </w:p>
    <w:p w:rsidR="00AE6A96" w:rsidRDefault="00AE6A96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Частью 3 статьи 219</w:t>
        </w:r>
      </w:hyperlink>
      <w:r>
        <w:t xml:space="preserve"> БК РФ установлено, что получатель бюджетных средств принимает бюджетные обязательства и вносит изменения в ранее принятые бюджетные обязательства в </w:t>
      </w:r>
      <w:proofErr w:type="gramStart"/>
      <w:r>
        <w:t>пределах</w:t>
      </w:r>
      <w:proofErr w:type="gramEnd"/>
      <w:r>
        <w:t xml:space="preserve"> доведенных до него лимитов бюджетных обязательств, в том числе государственные (муниципальные) контракты в соответствии с </w:t>
      </w:r>
      <w:hyperlink r:id="rId13">
        <w:r>
          <w:rPr>
            <w:color w:val="0000FF"/>
          </w:rPr>
          <w:t>частью 2 статьи 72</w:t>
        </w:r>
      </w:hyperlink>
      <w:r>
        <w:t xml:space="preserve"> БК РФ также заключаются и оплачиваются в пределах лимитов бюджетных обязательств.</w:t>
      </w:r>
    </w:p>
    <w:p w:rsidR="00AE6A96" w:rsidRDefault="00AE6A96">
      <w:pPr>
        <w:pStyle w:val="ConsPlusNormal"/>
        <w:spacing w:before="220"/>
        <w:ind w:firstLine="540"/>
        <w:jc w:val="both"/>
      </w:pPr>
      <w:proofErr w:type="gramStart"/>
      <w:r>
        <w:t xml:space="preserve">Бюджетные учреждения, являясь заказчиками, осуществляют закупки в зависимости от источников финансирования в соответствии с </w:t>
      </w:r>
      <w:hyperlink r:id="rId14">
        <w:r>
          <w:rPr>
            <w:color w:val="0000FF"/>
          </w:rPr>
          <w:t>пунктом 7 статьи 3</w:t>
        </w:r>
      </w:hyperlink>
      <w:r>
        <w:t xml:space="preserve"> Закона о контрактной системе в соответствии с требованиями </w:t>
      </w:r>
      <w:hyperlink r:id="rId15">
        <w:r>
          <w:rPr>
            <w:color w:val="0000FF"/>
          </w:rPr>
          <w:t>Закона</w:t>
        </w:r>
      </w:hyperlink>
      <w:r>
        <w:t xml:space="preserve"> о контрактной системе, а также в случаях, предусмотренных </w:t>
      </w:r>
      <w:hyperlink r:id="rId16">
        <w:r>
          <w:rPr>
            <w:color w:val="0000FF"/>
          </w:rPr>
          <w:t>частью 2 статьи 15</w:t>
        </w:r>
      </w:hyperlink>
      <w:r>
        <w:t xml:space="preserve"> Закона о контрактной системе, при соблюдении определенных условий, в соответствии с положением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18 июля 2011 г. N 223-ФЗ</w:t>
      </w:r>
      <w:proofErr w:type="gramEnd"/>
      <w:r>
        <w:t xml:space="preserve"> "О закупках товаров, работ, услуг отдельными видами юридических лиц".</w:t>
      </w:r>
    </w:p>
    <w:p w:rsidR="00AE6A96" w:rsidRDefault="00AE6A96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8">
        <w:r>
          <w:rPr>
            <w:color w:val="0000FF"/>
          </w:rPr>
          <w:t>части 1 статьи 15</w:t>
        </w:r>
      </w:hyperlink>
      <w:r>
        <w:t xml:space="preserve"> Закона о контрактной системе бюджетные учреждения осуществляют закупки за счет субсидий на финансовое обеспечение выполнения ими </w:t>
      </w:r>
      <w:r>
        <w:lastRenderedPageBreak/>
        <w:t xml:space="preserve">государственного (муниципального) </w:t>
      </w:r>
      <w:proofErr w:type="gramStart"/>
      <w:r>
        <w:t>задания</w:t>
      </w:r>
      <w:proofErr w:type="gramEnd"/>
      <w:r>
        <w:t xml:space="preserve"> в том числе в рамках исполнения государственного (муниципального) социального заказа на оказание государственных (муниципальных) услуг в социальной сфере, на иные цели, а также субсидии на осуществление капитальных вложений в объекты капитального строительства государственной (муниципальной) собственности и приобретение объектов недвижимого имущества в государственную (муниципальную) собственность, предоставленных из бюджетов бюджетной системы Российской Федерации и иных сре</w:t>
      </w:r>
      <w:proofErr w:type="gramStart"/>
      <w:r>
        <w:t>дств в с</w:t>
      </w:r>
      <w:proofErr w:type="gramEnd"/>
      <w:r>
        <w:t xml:space="preserve">оответствии с требованиями, установленными </w:t>
      </w:r>
      <w:hyperlink r:id="rId19">
        <w:r>
          <w:rPr>
            <w:color w:val="0000FF"/>
          </w:rPr>
          <w:t>БК</w:t>
        </w:r>
      </w:hyperlink>
      <w:r>
        <w:t xml:space="preserve"> РФ.</w:t>
      </w:r>
    </w:p>
    <w:p w:rsidR="00AE6A96" w:rsidRDefault="00AE6A96">
      <w:pPr>
        <w:pStyle w:val="ConsPlusNormal"/>
        <w:spacing w:before="220"/>
        <w:ind w:firstLine="540"/>
        <w:jc w:val="both"/>
      </w:pPr>
      <w:proofErr w:type="gramStart"/>
      <w:r>
        <w:t xml:space="preserve">Следует отметить, что в соответствии с </w:t>
      </w:r>
      <w:hyperlink r:id="rId20">
        <w:r>
          <w:rPr>
            <w:color w:val="0000FF"/>
          </w:rPr>
          <w:t>пунктом 9</w:t>
        </w:r>
      </w:hyperlink>
      <w:r>
        <w:t xml:space="preserve"> Требований к составлению и утверждению плана финансово-хозяйственной деятельности государственного (муниципального) учреждения, утвержденных приказом Минфина России от 31.08.2018 N 186н (далее - Требования от 31.08.2018 N 186н), бюджетные учреждения формируют План финансово-хозяйственной деятельности с учетом планируемых объемов поступлений средств из бюджета бюджетной системы Российской Федерации, в том числе с учетом объемов планируемых к получению</w:t>
      </w:r>
      <w:proofErr w:type="gramEnd"/>
      <w:r>
        <w:t xml:space="preserve"> субсидий.</w:t>
      </w:r>
    </w:p>
    <w:p w:rsidR="00AE6A96" w:rsidRDefault="00AE6A96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21">
        <w:r>
          <w:rPr>
            <w:color w:val="0000FF"/>
          </w:rPr>
          <w:t>пункту 42</w:t>
        </w:r>
      </w:hyperlink>
      <w:r>
        <w:t xml:space="preserve"> Требований от 31.08.2018 N 186н расчеты расходов на закупку товаров, работ, услуг должны соответствовать в части планируемых выплат показателям плана-графика закупок товаров, работ, услуг для обеспечения государственных и муниципальных нужд, формируемого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случае осуществления закупок</w:t>
      </w:r>
      <w:proofErr w:type="gramEnd"/>
      <w:r>
        <w:t xml:space="preserve">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AE6A96" w:rsidRDefault="00AE6A96">
      <w:pPr>
        <w:pStyle w:val="ConsPlusNormal"/>
        <w:spacing w:before="220"/>
        <w:ind w:firstLine="540"/>
        <w:jc w:val="both"/>
      </w:pPr>
      <w:proofErr w:type="gramStart"/>
      <w:r>
        <w:t xml:space="preserve">Согласно позиции Минфина России, отраженной в письмах от 28 июля 2020 г. </w:t>
      </w:r>
      <w:hyperlink r:id="rId23">
        <w:r>
          <w:rPr>
            <w:color w:val="0000FF"/>
          </w:rPr>
          <w:t>N 24-01-07/66147</w:t>
        </w:r>
      </w:hyperlink>
      <w:r>
        <w:t xml:space="preserve">, от 28.08.2020 </w:t>
      </w:r>
      <w:hyperlink r:id="rId24">
        <w:r>
          <w:rPr>
            <w:color w:val="0000FF"/>
          </w:rPr>
          <w:t>N 24-01-08/75606</w:t>
        </w:r>
      </w:hyperlink>
      <w:r>
        <w:t xml:space="preserve"> и от 6 октября 2021 г. </w:t>
      </w:r>
      <w:hyperlink r:id="rId25">
        <w:r>
          <w:rPr>
            <w:color w:val="0000FF"/>
          </w:rPr>
          <w:t>N 24-06-06/80818</w:t>
        </w:r>
      </w:hyperlink>
      <w:r>
        <w:t xml:space="preserve">, также позиции Федерального казначейства, отраженной в </w:t>
      </w:r>
      <w:hyperlink r:id="rId26">
        <w:r>
          <w:rPr>
            <w:color w:val="0000FF"/>
          </w:rPr>
          <w:t>письме</w:t>
        </w:r>
      </w:hyperlink>
      <w:r>
        <w:t xml:space="preserve"> от 22 декабря 2014 г. N 42-7.4-05/5.7-791, НМЦК определяется заказчиком в пределах лимитов бюджетных обязательств, выделенных на предполагаемую закупку.</w:t>
      </w:r>
      <w:proofErr w:type="gramEnd"/>
      <w:r>
        <w:t xml:space="preserve"> Таким образом, в силу совокупности указанных выше норм, в случае если НМЦК, </w:t>
      </w:r>
      <w:proofErr w:type="gramStart"/>
      <w:r>
        <w:t>определенная</w:t>
      </w:r>
      <w:proofErr w:type="gramEnd"/>
      <w:r>
        <w:t xml:space="preserve"> в соответствии с требованиями </w:t>
      </w:r>
      <w:hyperlink r:id="rId27">
        <w:r>
          <w:rPr>
            <w:color w:val="0000FF"/>
          </w:rPr>
          <w:t>22 статьи</w:t>
        </w:r>
      </w:hyperlink>
      <w:r>
        <w:t xml:space="preserve"> Закона о контрактной системе, превышает указанные лимиты, заказчик вправе снизить НМЦК до уровня выделенных лимитов.</w:t>
      </w:r>
    </w:p>
    <w:p w:rsidR="00AE6A96" w:rsidRDefault="00AE6A96">
      <w:pPr>
        <w:pStyle w:val="ConsPlusNormal"/>
        <w:ind w:firstLine="540"/>
        <w:jc w:val="both"/>
      </w:pPr>
    </w:p>
    <w:p w:rsidR="00AE6A96" w:rsidRDefault="00AE6A96">
      <w:pPr>
        <w:pStyle w:val="ConsPlusNormal"/>
        <w:jc w:val="right"/>
      </w:pPr>
      <w:r>
        <w:t>А.Т.КАТАМАДЗЕ</w:t>
      </w:r>
    </w:p>
    <w:p w:rsidR="00AE6A96" w:rsidRDefault="00AE6A96">
      <w:pPr>
        <w:pStyle w:val="ConsPlusNormal"/>
        <w:jc w:val="both"/>
      </w:pPr>
    </w:p>
    <w:p w:rsidR="00AE6A96" w:rsidRDefault="00AE6A96">
      <w:pPr>
        <w:pStyle w:val="ConsPlusNormal"/>
        <w:jc w:val="both"/>
      </w:pPr>
    </w:p>
    <w:p w:rsidR="00AE6A96" w:rsidRDefault="00AE6A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065E" w:rsidRDefault="0075065E">
      <w:bookmarkStart w:id="0" w:name="_GoBack"/>
      <w:bookmarkEnd w:id="0"/>
    </w:p>
    <w:sectPr w:rsidR="0075065E" w:rsidSect="00EC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96"/>
    <w:rsid w:val="0075065E"/>
    <w:rsid w:val="00A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A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6A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6A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A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6A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6A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036&amp;dst=100010" TargetMode="External"/><Relationship Id="rId13" Type="http://schemas.openxmlformats.org/officeDocument/2006/relationships/hyperlink" Target="https://login.consultant.ru/link/?req=doc&amp;base=LAW&amp;n=500021&amp;dst=7606" TargetMode="External"/><Relationship Id="rId18" Type="http://schemas.openxmlformats.org/officeDocument/2006/relationships/hyperlink" Target="https://login.consultant.ru/link/?req=doc&amp;base=LAW&amp;n=483361&amp;dst=100123" TargetMode="External"/><Relationship Id="rId26" Type="http://schemas.openxmlformats.org/officeDocument/2006/relationships/hyperlink" Target="https://login.consultant.ru/link/?req=doc&amp;base=LAW&amp;n=1783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7247&amp;dst=135" TargetMode="External"/><Relationship Id="rId7" Type="http://schemas.openxmlformats.org/officeDocument/2006/relationships/hyperlink" Target="https://login.consultant.ru/link/?req=doc&amp;base=LAW&amp;n=483361&amp;dst=101798" TargetMode="External"/><Relationship Id="rId12" Type="http://schemas.openxmlformats.org/officeDocument/2006/relationships/hyperlink" Target="https://login.consultant.ru/link/?req=doc&amp;base=LAW&amp;n=500021&amp;dst=7164" TargetMode="External"/><Relationship Id="rId17" Type="http://schemas.openxmlformats.org/officeDocument/2006/relationships/hyperlink" Target="https://login.consultant.ru/link/?req=doc&amp;base=LAW&amp;n=483052" TargetMode="External"/><Relationship Id="rId25" Type="http://schemas.openxmlformats.org/officeDocument/2006/relationships/hyperlink" Target="https://login.consultant.ru/link/?req=doc&amp;base=QUEST&amp;n=2079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361&amp;dst=100124" TargetMode="External"/><Relationship Id="rId20" Type="http://schemas.openxmlformats.org/officeDocument/2006/relationships/hyperlink" Target="https://login.consultant.ru/link/?req=doc&amp;base=LAW&amp;n=427247&amp;dst=12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6623&amp;dst=36" TargetMode="External"/><Relationship Id="rId11" Type="http://schemas.openxmlformats.org/officeDocument/2006/relationships/hyperlink" Target="https://login.consultant.ru/link/?req=doc&amp;base=LAW&amp;n=500021" TargetMode="External"/><Relationship Id="rId24" Type="http://schemas.openxmlformats.org/officeDocument/2006/relationships/hyperlink" Target="https://login.consultant.ru/link/?req=doc&amp;base=QUEST&amp;n=20919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3361" TargetMode="External"/><Relationship Id="rId23" Type="http://schemas.openxmlformats.org/officeDocument/2006/relationships/hyperlink" Target="https://login.consultant.ru/link/?req=doc&amp;base=QUEST&amp;n=19791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0021&amp;dst=103429" TargetMode="External"/><Relationship Id="rId19" Type="http://schemas.openxmlformats.org/officeDocument/2006/relationships/hyperlink" Target="https://login.consultant.ru/link/?req=doc&amp;base=LAW&amp;n=5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0021&amp;dst=3726" TargetMode="External"/><Relationship Id="rId14" Type="http://schemas.openxmlformats.org/officeDocument/2006/relationships/hyperlink" Target="https://login.consultant.ru/link/?req=doc&amp;base=LAW&amp;n=483361&amp;dst=272" TargetMode="External"/><Relationship Id="rId22" Type="http://schemas.openxmlformats.org/officeDocument/2006/relationships/hyperlink" Target="https://login.consultant.ru/link/?req=doc&amp;base=LAW&amp;n=483361" TargetMode="External"/><Relationship Id="rId27" Type="http://schemas.openxmlformats.org/officeDocument/2006/relationships/hyperlink" Target="https://login.consultant.ru/link/?req=doc&amp;base=LAW&amp;n=483361&amp;dst=1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2025-06-03T08:25:00Z</dcterms:created>
  <dcterms:modified xsi:type="dcterms:W3CDTF">2025-06-03T08:25:00Z</dcterms:modified>
</cp:coreProperties>
</file>